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[Your Name]</w:t>
      </w:r>
    </w:p>
    <w:p>
      <w:pPr>
        <w:pStyle w:val="Body"/>
      </w:pPr>
      <w:r>
        <w:rPr>
          <w:rtl w:val="0"/>
          <w:lang w:val="en-US"/>
        </w:rPr>
        <w:t>[Street Address]</w:t>
      </w:r>
    </w:p>
    <w:p>
      <w:pPr>
        <w:pStyle w:val="Body"/>
      </w:pPr>
      <w:r>
        <w:rPr>
          <w:rtl w:val="0"/>
          <w:lang w:val="en-US"/>
        </w:rPr>
        <w:t>[City], New York [ZIP]</w:t>
      </w:r>
    </w:p>
    <w:p>
      <w:pPr>
        <w:pStyle w:val="Body"/>
        <w:spacing w:after="240"/>
      </w:pPr>
      <w:r>
        <w:rPr>
          <w:rtl w:val="0"/>
          <w:lang w:val="en-US"/>
        </w:rPr>
        <w:t>email@email.com</w:t>
      </w:r>
    </w:p>
    <w:p>
      <w:pPr>
        <w:pStyle w:val="Body"/>
        <w:spacing w:after="240"/>
      </w:pPr>
      <w:r>
        <w:rPr>
          <w:rtl w:val="0"/>
          <w:lang w:val="en-US"/>
        </w:rPr>
        <w:t xml:space="preserve">July </w:t>
      </w:r>
      <w:r>
        <w:rPr>
          <w:rtl w:val="0"/>
          <w:lang w:val="en-US"/>
        </w:rPr>
        <w:t>XX</w:t>
      </w:r>
      <w:r>
        <w:rPr>
          <w:rtl w:val="0"/>
        </w:rPr>
        <w:t>, 2026</w:t>
      </w:r>
    </w:p>
    <w:p>
      <w:pPr>
        <w:pStyle w:val="Body"/>
      </w:pPr>
      <w:r>
        <w:rPr>
          <w:rtl w:val="0"/>
          <w:lang w:val="en-US"/>
        </w:rPr>
        <w:t>The Honorable [Charles E. Schumer / Kirsten Gillibrand]</w:t>
      </w:r>
    </w:p>
    <w:p>
      <w:pPr>
        <w:pStyle w:val="Body"/>
      </w:pPr>
      <w:r>
        <w:rPr>
          <w:rtl w:val="0"/>
          <w:lang w:val="en-US"/>
        </w:rPr>
        <w:t>United States Senate</w:t>
      </w:r>
    </w:p>
    <w:p>
      <w:pPr>
        <w:pStyle w:val="Body"/>
        <w:spacing w:after="240"/>
      </w:pPr>
      <w:r>
        <w:rPr>
          <w:rtl w:val="0"/>
          <w:lang w:val="en-US"/>
        </w:rPr>
        <w:t>Washington, DC 20510</w:t>
      </w:r>
    </w:p>
    <w:p>
      <w:pPr>
        <w:pStyle w:val="Body"/>
        <w:spacing w:after="240"/>
      </w:pPr>
      <w:r>
        <w:rPr>
          <w:b w:val="1"/>
          <w:bCs w:val="1"/>
          <w:rtl w:val="0"/>
          <w:lang w:val="en-US"/>
        </w:rPr>
        <w:t>Re: Oppose H.R. 7757 (the KIDS Act) and S. 1748 (the Kids Online Safety Act)</w:t>
      </w:r>
    </w:p>
    <w:p>
      <w:pPr>
        <w:pStyle w:val="Body"/>
        <w:spacing w:after="240"/>
      </w:pPr>
      <w:r>
        <w:rPr>
          <w:rtl w:val="0"/>
          <w:lang w:val="en-US"/>
        </w:rPr>
        <w:t>Dear Senator [Schumer / Gillibrand]:</w:t>
      </w:r>
    </w:p>
    <w:p>
      <w:pPr>
        <w:pStyle w:val="Body"/>
        <w:spacing w:after="240"/>
      </w:pPr>
      <w:r>
        <w:rPr>
          <w:rtl w:val="0"/>
          <w:lang w:val="en-US"/>
        </w:rPr>
        <w:t xml:space="preserve">I am a New Yorker writing to urge you to oppose the Kids Internet and Digital Safety (KIDS) Act, H.R. 7757, which the House passed on a procedural </w:t>
      </w:r>
      <w:r>
        <w:rPr>
          <w:rtl w:val="1"/>
          <w:lang w:val="ar-SA" w:bidi="ar-SA"/>
        </w:rPr>
        <w:t>“</w:t>
      </w:r>
      <w:r>
        <w:rPr>
          <w:rtl w:val="0"/>
          <w:lang w:val="en-US"/>
        </w:rPr>
        <w:t>fast track</w:t>
      </w:r>
      <w:r>
        <w:rPr>
          <w:rtl w:val="0"/>
        </w:rPr>
        <w:t xml:space="preserve">” </w:t>
      </w:r>
      <w:r>
        <w:rPr>
          <w:rtl w:val="0"/>
          <w:lang w:val="en-US"/>
        </w:rPr>
        <w:t>on June 29, and the Senate</w:t>
      </w:r>
      <w:r>
        <w:rPr>
          <w:rtl w:val="1"/>
        </w:rPr>
        <w:t>’</w:t>
      </w:r>
      <w:r>
        <w:rPr>
          <w:rtl w:val="0"/>
          <w:lang w:val="en-US"/>
        </w:rPr>
        <w:t>s Kids Online Safety Act (KOSA), S. 1748. I share the goal of protecting young people online, but these bills would restructure how every American</w:t>
      </w:r>
      <w:r>
        <w:rPr>
          <w:rtl w:val="0"/>
          <w:lang w:val="en-US"/>
        </w:rPr>
        <w:t>—</w:t>
      </w:r>
      <w:r>
        <w:rPr>
          <w:rtl w:val="0"/>
          <w:lang w:val="en-US"/>
        </w:rPr>
        <w:t>adult and child alike</w:t>
      </w:r>
      <w:r>
        <w:rPr>
          <w:rtl w:val="0"/>
          <w:lang w:val="en-US"/>
        </w:rPr>
        <w:t>—</w:t>
      </w:r>
      <w:r>
        <w:rPr>
          <w:rtl w:val="0"/>
          <w:lang w:val="en-US"/>
        </w:rPr>
        <w:t>gets online, in ways that are constitutionally suspect and practically dangerous.</w:t>
      </w:r>
    </w:p>
    <w:p>
      <w:pPr>
        <w:pStyle w:val="Body"/>
        <w:spacing w:after="240"/>
      </w:pPr>
      <w:r>
        <w:rPr>
          <w:rtl w:val="0"/>
          <w:lang w:val="en-US"/>
        </w:rPr>
        <w:t xml:space="preserve">These bills create overwhelming pressure toward universal age verification. Although both bills disclaim any age-verification mandate, each holds platforms liable based on what they </w:t>
      </w:r>
      <w:r>
        <w:rPr>
          <w:i w:val="1"/>
          <w:iCs w:val="1"/>
          <w:rtl w:val="0"/>
          <w:lang w:val="en-US"/>
        </w:rPr>
        <w:t>should</w:t>
      </w:r>
      <w:r>
        <w:rPr>
          <w:rtl w:val="0"/>
          <w:lang w:val="en-US"/>
        </w:rPr>
        <w:t xml:space="preserve"> have known about users</w:t>
      </w:r>
      <w:r>
        <w:rPr>
          <w:rtl w:val="1"/>
        </w:rPr>
        <w:t xml:space="preserve">’ </w:t>
      </w:r>
      <w:r>
        <w:rPr>
          <w:rtl w:val="0"/>
          <w:lang w:val="fr-FR"/>
        </w:rPr>
        <w:t>ages</w:t>
      </w:r>
      <w:r>
        <w:rPr>
          <w:rtl w:val="0"/>
          <w:lang w:val="en-US"/>
        </w:rPr>
        <w:t>—</w:t>
      </w:r>
      <w:r>
        <w:rPr>
          <w:rtl w:val="0"/>
          <w:lang w:val="en-US"/>
        </w:rPr>
        <w:t xml:space="preserve">the KIDS Act through its </w:t>
      </w:r>
      <w:r>
        <w:rPr>
          <w:rtl w:val="1"/>
          <w:lang w:val="ar-SA" w:bidi="ar-SA"/>
        </w:rPr>
        <w:t>“</w:t>
      </w:r>
      <w:r>
        <w:rPr>
          <w:rtl w:val="0"/>
          <w:lang w:val="en-US"/>
        </w:rPr>
        <w:t>know or should have known</w:t>
      </w:r>
      <w:r>
        <w:rPr>
          <w:rtl w:val="0"/>
        </w:rPr>
        <w:t xml:space="preserve">” </w:t>
      </w:r>
      <w:r>
        <w:rPr>
          <w:rtl w:val="0"/>
          <w:lang w:val="en-US"/>
        </w:rPr>
        <w:t xml:space="preserve">standard, and KOSA through </w:t>
      </w:r>
      <w:r>
        <w:rPr>
          <w:rtl w:val="1"/>
          <w:lang w:val="ar-SA" w:bidi="ar-SA"/>
        </w:rPr>
        <w:t>“</w:t>
      </w:r>
      <w:r>
        <w:rPr>
          <w:rtl w:val="0"/>
          <w:lang w:val="en-US"/>
        </w:rPr>
        <w:t>knowledge fairly implied on the basis of objective circumstances.</w:t>
      </w:r>
      <w:r>
        <w:rPr>
          <w:rtl w:val="0"/>
        </w:rPr>
        <w:t xml:space="preserve">” </w:t>
      </w:r>
      <w:r>
        <w:rPr>
          <w:rtl w:val="0"/>
          <w:lang w:val="en-US"/>
        </w:rPr>
        <w:t xml:space="preserve">Under either standard, the predictable result is that websites will require that ordinary people upload a government ID, submit to a biometric face scan, or provide some other form of age verification simply to read, speak, and associate in many places online. That burden falls on adults exercising fully protected speech, and it effectively abolishes the anonymous speech the Supreme Court has safeguarded from </w:t>
      </w:r>
      <w:r>
        <w:rPr>
          <w:i w:val="1"/>
          <w:iCs w:val="1"/>
          <w:rtl w:val="0"/>
          <w:lang w:val="en-US"/>
        </w:rPr>
        <w:t>McIntyre v. Ohio Elections Commission</w:t>
      </w:r>
      <w:r>
        <w:rPr>
          <w:rtl w:val="0"/>
          <w:lang w:val="en-US"/>
        </w:rPr>
        <w:t xml:space="preserve"> to </w:t>
      </w:r>
      <w:r>
        <w:rPr>
          <w:i w:val="1"/>
          <w:iCs w:val="1"/>
          <w:rtl w:val="0"/>
        </w:rPr>
        <w:t>Reno v. ACLU</w:t>
      </w:r>
      <w:r>
        <w:rPr>
          <w:rtl w:val="0"/>
          <w:lang w:val="en-US"/>
        </w:rPr>
        <w:t>. Further, the Supreme Court</w:t>
      </w:r>
      <w:r>
        <w:rPr>
          <w:rtl w:val="1"/>
        </w:rPr>
        <w:t>’</w:t>
      </w:r>
      <w:r>
        <w:rPr>
          <w:rtl w:val="0"/>
          <w:lang w:val="en-US"/>
        </w:rPr>
        <w:t xml:space="preserve">s recent </w:t>
      </w:r>
      <w:r>
        <w:rPr>
          <w:i w:val="1"/>
          <w:iCs w:val="1"/>
          <w:rtl w:val="0"/>
          <w:lang w:val="en-US"/>
        </w:rPr>
        <w:t>Free Speech Coalition v. Paxton</w:t>
      </w:r>
      <w:r>
        <w:rPr>
          <w:rtl w:val="0"/>
          <w:lang w:val="en-US"/>
        </w:rPr>
        <w:t xml:space="preserve"> concerned only sexually explicit websites. It should be construed narrowly and not as license for laws whose foreseeable effect is age checks on broad swaths of protected speech.</w:t>
      </w:r>
    </w:p>
    <w:p>
      <w:pPr>
        <w:pStyle w:val="Body"/>
        <w:spacing w:after="240"/>
      </w:pPr>
      <w:r>
        <w:rPr>
          <w:rtl w:val="0"/>
          <w:lang w:val="de-DE"/>
        </w:rPr>
        <w:t>KOSA</w:t>
      </w:r>
      <w:r>
        <w:rPr>
          <w:rtl w:val="1"/>
        </w:rPr>
        <w:t>’</w:t>
      </w:r>
      <w:r>
        <w:rPr>
          <w:rtl w:val="0"/>
          <w:lang w:val="en-US"/>
        </w:rPr>
        <w:t xml:space="preserve">s duty-of-care framework is a content-based speech regulation by another name. Though the duty formally attaches to </w:t>
      </w:r>
      <w:r>
        <w:rPr>
          <w:rtl w:val="1"/>
          <w:lang w:val="ar-SA" w:bidi="ar-SA"/>
        </w:rPr>
        <w:t>“</w:t>
      </w:r>
      <w:r>
        <w:rPr>
          <w:rtl w:val="0"/>
          <w:lang w:val="en-US"/>
        </w:rPr>
        <w:t>design features,</w:t>
      </w:r>
      <w:r>
        <w:rPr>
          <w:rtl w:val="0"/>
        </w:rPr>
        <w:t xml:space="preserve">” </w:t>
      </w:r>
      <w:r>
        <w:rPr>
          <w:rtl w:val="0"/>
          <w:lang w:val="en-US"/>
        </w:rPr>
        <w:t xml:space="preserve">the same feature may be lawful or unlawful depending on the content it delivers. KOSA makes platforms liable for </w:t>
      </w:r>
      <w:r>
        <w:rPr>
          <w:rtl w:val="1"/>
          <w:lang w:val="ar-SA" w:bidi="ar-SA"/>
        </w:rPr>
        <w:t>“</w:t>
      </w:r>
      <w:r>
        <w:rPr>
          <w:rtl w:val="0"/>
          <w:lang w:val="en-US"/>
        </w:rPr>
        <w:t>harms</w:t>
      </w:r>
      <w:r>
        <w:rPr>
          <w:rtl w:val="0"/>
        </w:rPr>
        <w:t xml:space="preserve">” </w:t>
      </w:r>
      <w:r>
        <w:rPr>
          <w:rtl w:val="0"/>
          <w:lang w:val="en-US"/>
        </w:rPr>
        <w:t>their designs allegedly cause, but the harms are inextricably linked to what content is shown. This effectively deputizes the FTC and state attorneys general to decide, under the banner of regulating design, which lawful speech is too dangerous to recommend. Platforms will not litigate these vague standards; they will over-remove protected speech, and the bills</w:t>
      </w:r>
      <w:r>
        <w:rPr>
          <w:rtl w:val="1"/>
        </w:rPr>
        <w:t xml:space="preserve">’ </w:t>
      </w:r>
      <w:r>
        <w:rPr>
          <w:rtl w:val="0"/>
          <w:lang w:val="en-US"/>
        </w:rPr>
        <w:t>anti-censorship disclaimers do not rescue this constitutionally suspect approach.</w:t>
      </w:r>
    </w:p>
    <w:p>
      <w:pPr>
        <w:pStyle w:val="Body"/>
        <w:spacing w:after="240"/>
      </w:pPr>
      <w:r>
        <w:rPr>
          <w:rtl w:val="0"/>
          <w:lang w:val="en-US"/>
        </w:rPr>
        <w:t>The structure of both bills invites abuse and undermines privacy online. These laws create content-based enforcement mechanisms that can be used by current and future FTCs or state attorneys general to regulate content they don</w:t>
      </w:r>
      <w:r>
        <w:rPr>
          <w:rtl w:val="1"/>
        </w:rPr>
        <w:t>’</w:t>
      </w:r>
      <w:r>
        <w:rPr>
          <w:rtl w:val="0"/>
          <w:lang w:val="en-US"/>
        </w:rPr>
        <w:t>t like, disclaimers notwithstanding. And the age verification infrastructure these bills incentivize will likely mean the mass collection of IDs and biometrics, which serve as targets for hackers, and a standing know-your-customer regime that threatens both the open internet and online privacy.</w:t>
      </w:r>
    </w:p>
    <w:p>
      <w:pPr>
        <w:pStyle w:val="Body"/>
        <w:spacing w:after="240"/>
      </w:pPr>
      <w:r>
        <w:rPr>
          <w:rtl w:val="0"/>
          <w:lang w:val="en-US"/>
        </w:rPr>
        <w:t>Less restrictive means exist, and Congress has not seriously weighed them. Cryptographic age bracketing</w:t>
      </w:r>
      <w:r>
        <w:rPr>
          <w:rtl w:val="0"/>
          <w:lang w:val="en-US"/>
        </w:rPr>
        <w:t>—</w:t>
      </w:r>
      <w:r>
        <w:rPr>
          <w:rtl w:val="0"/>
          <w:lang w:val="en-US"/>
        </w:rPr>
        <w:t>device-level signals and zero-knowledge attestations</w:t>
      </w:r>
      <w:r>
        <w:rPr>
          <w:rtl w:val="0"/>
          <w:lang w:val="en-US"/>
        </w:rPr>
        <w:t>—</w:t>
      </w:r>
      <w:r>
        <w:rPr>
          <w:rtl w:val="0"/>
          <w:lang w:val="en-US"/>
        </w:rPr>
        <w:t>can tell a platform what it needs to know about a user</w:t>
      </w:r>
      <w:r>
        <w:rPr>
          <w:rtl w:val="1"/>
        </w:rPr>
        <w:t>’</w:t>
      </w:r>
      <w:r>
        <w:rPr>
          <w:rtl w:val="0"/>
          <w:lang w:val="en-US"/>
        </w:rPr>
        <w:t>s age while remaining fully private and anonymous. Before Congress incentivizes websites to burden every individual who wants to access the internet</w:t>
      </w:r>
      <w:r>
        <w:rPr>
          <w:rtl w:val="0"/>
          <w:lang w:val="en-US"/>
        </w:rPr>
        <w:t>—</w:t>
      </w:r>
      <w:r>
        <w:rPr>
          <w:rtl w:val="0"/>
          <w:lang w:val="en-US"/>
        </w:rPr>
        <w:t>and that is what these bills will do, regardless of their disclaimers</w:t>
      </w:r>
      <w:r>
        <w:rPr>
          <w:rtl w:val="0"/>
          <w:lang w:val="en-US"/>
        </w:rPr>
        <w:t>—</w:t>
      </w:r>
      <w:r>
        <w:rPr>
          <w:rtl w:val="0"/>
          <w:lang w:val="en-US"/>
        </w:rPr>
        <w:t xml:space="preserve">it should be careful and deliberate. The House passed the KIDS Act under suspension of the rules with limited debate. Legislation that restructures access to the primary forum for American speech does not belong on a </w:t>
      </w:r>
      <w:r>
        <w:rPr>
          <w:rtl w:val="1"/>
          <w:lang w:val="ar-SA" w:bidi="ar-SA"/>
        </w:rPr>
        <w:t>“</w:t>
      </w:r>
      <w:r>
        <w:rPr>
          <w:rtl w:val="0"/>
          <w:lang w:val="en-US"/>
        </w:rPr>
        <w:t>fast track.</w:t>
      </w:r>
      <w:r>
        <w:rPr>
          <w:rtl w:val="0"/>
        </w:rPr>
        <w:t>”</w:t>
      </w:r>
    </w:p>
    <w:p>
      <w:pPr>
        <w:pStyle w:val="Body"/>
        <w:spacing w:after="240"/>
      </w:pPr>
      <w:r>
        <w:rPr>
          <w:rtl w:val="0"/>
          <w:lang w:val="en-US"/>
        </w:rPr>
        <w:t xml:space="preserve">I recognize that you have supported KOSA in the past, and I do not doubt the sincerity of that support. But protecting kids does not require making every American show papers at the door of the public square. </w:t>
      </w:r>
      <w:r>
        <w:rPr>
          <w:b w:val="1"/>
          <w:bCs w:val="1"/>
          <w:rtl w:val="0"/>
          <w:lang w:val="en-US"/>
        </w:rPr>
        <w:t>I urge you to oppose H.R. 7757 and S. 1748 in any form. As your constituent, I ask that you vote no.</w:t>
      </w:r>
    </w:p>
    <w:p>
      <w:pPr>
        <w:pStyle w:val="Body"/>
        <w:spacing w:after="240"/>
      </w:pPr>
      <w:r>
        <w:rPr>
          <w:rtl w:val="0"/>
          <w:lang w:val="en-US"/>
        </w:rPr>
        <w:t>Thank you for your consideration. I welcome any questions or feedback you may have.</w:t>
      </w:r>
    </w:p>
    <w:p>
      <w:pPr>
        <w:pStyle w:val="Body"/>
        <w:spacing w:after="720"/>
      </w:pPr>
      <w:r>
        <w:rPr>
          <w:rtl w:val="0"/>
          <w:lang w:val="en-US"/>
        </w:rPr>
        <w:t>Sincerely,</w:t>
      </w:r>
    </w:p>
    <w:p>
      <w:pPr>
        <w:pStyle w:val="Body"/>
      </w:pPr>
      <w:r>
        <w:rPr>
          <w:rtl w:val="0"/>
          <w:lang w:val="en-US"/>
        </w:rPr>
        <w:t>[Your Name]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